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33" w:rsidRPr="00D53BEB" w:rsidRDefault="00536433" w:rsidP="00536433">
      <w:pPr>
        <w:pStyle w:val="Title"/>
        <w:jc w:val="center"/>
        <w:rPr>
          <w:rFonts w:ascii="Arial" w:hAnsi="Arial" w:cs="Arial"/>
          <w:sz w:val="28"/>
        </w:rPr>
      </w:pPr>
      <w:r w:rsidRPr="00D53BEB">
        <w:rPr>
          <w:rFonts w:ascii="Arial" w:hAnsi="Arial" w:cs="Arial"/>
          <w:sz w:val="28"/>
        </w:rPr>
        <w:t>Mentor Definitions for Online Log</w:t>
      </w:r>
    </w:p>
    <w:p w:rsidR="00536433" w:rsidRPr="00D53BEB" w:rsidRDefault="00536433" w:rsidP="00536433">
      <w:pPr>
        <w:jc w:val="center"/>
      </w:pPr>
      <w:bookmarkStart w:id="0" w:name="_GoBack"/>
      <w:bookmarkEnd w:id="0"/>
    </w:p>
    <w:tbl>
      <w:tblPr>
        <w:tblStyle w:val="TableGrid"/>
        <w:tblW w:w="0" w:type="auto"/>
        <w:tblLook w:val="04A0" w:firstRow="1" w:lastRow="0" w:firstColumn="1" w:lastColumn="0" w:noHBand="0" w:noVBand="1"/>
      </w:tblPr>
      <w:tblGrid>
        <w:gridCol w:w="6948"/>
        <w:gridCol w:w="2628"/>
      </w:tblGrid>
      <w:tr w:rsidR="002F5775" w:rsidRPr="00D53BEB" w:rsidTr="00702226">
        <w:tc>
          <w:tcPr>
            <w:tcW w:w="6948" w:type="dxa"/>
            <w:shd w:val="clear" w:color="auto" w:fill="CCC0D9" w:themeFill="accent4" w:themeFillTint="66"/>
          </w:tcPr>
          <w:p w:rsidR="002F5775" w:rsidRPr="00D53BEB" w:rsidRDefault="002F5775" w:rsidP="00536433">
            <w:pPr>
              <w:jc w:val="center"/>
              <w:rPr>
                <w:sz w:val="22"/>
              </w:rPr>
            </w:pPr>
          </w:p>
          <w:p w:rsidR="002F5775" w:rsidRPr="00D53BEB" w:rsidRDefault="002F5775" w:rsidP="00536433">
            <w:pPr>
              <w:jc w:val="center"/>
              <w:rPr>
                <w:sz w:val="22"/>
              </w:rPr>
            </w:pPr>
            <w:r w:rsidRPr="00D53BEB">
              <w:rPr>
                <w:sz w:val="22"/>
              </w:rPr>
              <w:t>Definition</w:t>
            </w:r>
          </w:p>
          <w:p w:rsidR="002F5775" w:rsidRPr="00D53BEB" w:rsidRDefault="002F5775" w:rsidP="00536433">
            <w:pPr>
              <w:jc w:val="center"/>
              <w:rPr>
                <w:sz w:val="22"/>
              </w:rPr>
            </w:pPr>
          </w:p>
        </w:tc>
        <w:tc>
          <w:tcPr>
            <w:tcW w:w="2628" w:type="dxa"/>
            <w:shd w:val="clear" w:color="auto" w:fill="CCC0D9" w:themeFill="accent4" w:themeFillTint="66"/>
          </w:tcPr>
          <w:p w:rsidR="002F5775" w:rsidRPr="00D53BEB" w:rsidRDefault="002F5775" w:rsidP="00536433">
            <w:pPr>
              <w:jc w:val="center"/>
              <w:rPr>
                <w:sz w:val="22"/>
              </w:rPr>
            </w:pPr>
          </w:p>
          <w:p w:rsidR="002F5775" w:rsidRPr="00D53BEB" w:rsidRDefault="002F5775" w:rsidP="00202681">
            <w:pPr>
              <w:jc w:val="center"/>
              <w:rPr>
                <w:sz w:val="22"/>
              </w:rPr>
            </w:pPr>
            <w:r w:rsidRPr="00D53BEB">
              <w:rPr>
                <w:sz w:val="22"/>
              </w:rPr>
              <w:t xml:space="preserve">Online Log </w:t>
            </w:r>
          </w:p>
        </w:tc>
      </w:tr>
      <w:tr w:rsidR="002F5775" w:rsidRPr="00D53BEB" w:rsidTr="00D53BEB">
        <w:trPr>
          <w:trHeight w:val="1196"/>
        </w:trPr>
        <w:tc>
          <w:tcPr>
            <w:tcW w:w="6948" w:type="dxa"/>
          </w:tcPr>
          <w:p w:rsidR="002F5775" w:rsidRPr="00D53BEB" w:rsidRDefault="002F5775">
            <w:pPr>
              <w:rPr>
                <w:sz w:val="22"/>
              </w:rPr>
            </w:pPr>
            <w:r w:rsidRPr="00D53BEB">
              <w:rPr>
                <w:sz w:val="22"/>
              </w:rPr>
              <w:t>One-on-one conference (BT):</w:t>
            </w:r>
          </w:p>
          <w:p w:rsidR="002F5775" w:rsidRPr="00D53BEB" w:rsidRDefault="002F5775" w:rsidP="00202681">
            <w:pPr>
              <w:rPr>
                <w:sz w:val="22"/>
              </w:rPr>
            </w:pPr>
            <w:r w:rsidRPr="00D53BEB">
              <w:rPr>
                <w:sz w:val="18"/>
              </w:rPr>
              <w:t>BT and mentor meet (face-to-face, email, or phone) to discuss any aspect of the mentoring program, including, but not limited to:  completing Collaborative Assessment Log (CAL), Analysis of Student Work (ASW), Individual Learning Plan (ILP), developing lesson plans.</w:t>
            </w:r>
          </w:p>
        </w:tc>
        <w:tc>
          <w:tcPr>
            <w:tcW w:w="2628" w:type="dxa"/>
            <w:shd w:val="clear" w:color="auto" w:fill="92CDDC" w:themeFill="accent5" w:themeFillTint="99"/>
          </w:tcPr>
          <w:p w:rsidR="002F5775" w:rsidRPr="00D53BEB" w:rsidRDefault="002F5775" w:rsidP="00187E65">
            <w:pPr>
              <w:jc w:val="center"/>
              <w:rPr>
                <w:sz w:val="22"/>
              </w:rPr>
            </w:pPr>
            <w:r w:rsidRPr="00D53BEB">
              <w:rPr>
                <w:sz w:val="22"/>
              </w:rPr>
              <w:t>One-o</w:t>
            </w:r>
            <w:r w:rsidR="00187E65" w:rsidRPr="00D53BEB">
              <w:rPr>
                <w:sz w:val="22"/>
              </w:rPr>
              <w:t>n</w:t>
            </w:r>
            <w:r w:rsidRPr="00D53BEB">
              <w:rPr>
                <w:sz w:val="22"/>
              </w:rPr>
              <w:t>-One</w:t>
            </w:r>
          </w:p>
        </w:tc>
      </w:tr>
      <w:tr w:rsidR="002F5775" w:rsidRPr="00D53BEB" w:rsidTr="00D53BEB">
        <w:trPr>
          <w:trHeight w:val="1430"/>
        </w:trPr>
        <w:tc>
          <w:tcPr>
            <w:tcW w:w="6948" w:type="dxa"/>
          </w:tcPr>
          <w:p w:rsidR="002F5775" w:rsidRPr="00D53BEB" w:rsidRDefault="002F5775">
            <w:pPr>
              <w:rPr>
                <w:sz w:val="22"/>
              </w:rPr>
            </w:pPr>
            <w:r w:rsidRPr="00D53BEB">
              <w:rPr>
                <w:sz w:val="22"/>
              </w:rPr>
              <w:t>One-on-one conference (BA/BS):</w:t>
            </w:r>
          </w:p>
          <w:p w:rsidR="002F5775" w:rsidRPr="00D53BEB" w:rsidRDefault="002F5775" w:rsidP="00202681">
            <w:pPr>
              <w:rPr>
                <w:sz w:val="22"/>
              </w:rPr>
            </w:pPr>
            <w:r w:rsidRPr="00D53BEB">
              <w:rPr>
                <w:sz w:val="18"/>
              </w:rPr>
              <w:t>BA/BS and mentor meet (face-to-face, Skype, email, or phone) to discuss any aspect of the mentoring program, including, but not limited to:  completing pre/post professional development discussions, time management, communication plans, culture and climate topics, Individual Learning Plan (ILP), developing leadership agendas.</w:t>
            </w:r>
          </w:p>
        </w:tc>
        <w:tc>
          <w:tcPr>
            <w:tcW w:w="2628" w:type="dxa"/>
            <w:shd w:val="clear" w:color="auto" w:fill="92CDDC" w:themeFill="accent5" w:themeFillTint="99"/>
          </w:tcPr>
          <w:p w:rsidR="002F5775" w:rsidRPr="00D53BEB" w:rsidRDefault="002F5775" w:rsidP="00187E65">
            <w:pPr>
              <w:jc w:val="center"/>
              <w:rPr>
                <w:sz w:val="22"/>
              </w:rPr>
            </w:pPr>
            <w:r w:rsidRPr="00D53BEB">
              <w:rPr>
                <w:sz w:val="22"/>
              </w:rPr>
              <w:t>One-o</w:t>
            </w:r>
            <w:r w:rsidR="00187E65" w:rsidRPr="00D53BEB">
              <w:rPr>
                <w:sz w:val="22"/>
              </w:rPr>
              <w:t>n</w:t>
            </w:r>
            <w:r w:rsidRPr="00D53BEB">
              <w:rPr>
                <w:sz w:val="22"/>
              </w:rPr>
              <w:t>-One</w:t>
            </w:r>
          </w:p>
        </w:tc>
      </w:tr>
      <w:tr w:rsidR="00187E65" w:rsidRPr="00D53BEB" w:rsidTr="00D53BEB">
        <w:trPr>
          <w:trHeight w:val="1205"/>
        </w:trPr>
        <w:tc>
          <w:tcPr>
            <w:tcW w:w="6948" w:type="dxa"/>
          </w:tcPr>
          <w:p w:rsidR="00187E65" w:rsidRPr="00D53BEB" w:rsidRDefault="00187E65">
            <w:pPr>
              <w:rPr>
                <w:sz w:val="22"/>
              </w:rPr>
            </w:pPr>
            <w:r w:rsidRPr="00D53BEB">
              <w:rPr>
                <w:sz w:val="22"/>
              </w:rPr>
              <w:t>Culture and Climate:</w:t>
            </w:r>
          </w:p>
          <w:p w:rsidR="00187E65" w:rsidRPr="00D53BEB" w:rsidRDefault="00187E65">
            <w:pPr>
              <w:rPr>
                <w:sz w:val="18"/>
              </w:rPr>
            </w:pPr>
            <w:r w:rsidRPr="00D53BEB">
              <w:rPr>
                <w:sz w:val="18"/>
              </w:rPr>
              <w:t xml:space="preserve">During this one-on-one time, Beginning Administrator mentor and mentee discuss student, staff and community safety and support.  Discussions focus on creating a welcoming, supportive school/district environment.  (Tied to ISLLC Standard 2, ISLLC Standard 3, ISLLC Standard 5, </w:t>
            </w:r>
            <w:proofErr w:type="gramStart"/>
            <w:r w:rsidRPr="00D53BEB">
              <w:rPr>
                <w:sz w:val="18"/>
              </w:rPr>
              <w:t>ISLLC</w:t>
            </w:r>
            <w:proofErr w:type="gramEnd"/>
            <w:r w:rsidRPr="00D53BEB">
              <w:rPr>
                <w:sz w:val="18"/>
              </w:rPr>
              <w:t xml:space="preserve"> Standard 6).</w:t>
            </w:r>
          </w:p>
        </w:tc>
        <w:tc>
          <w:tcPr>
            <w:tcW w:w="2628" w:type="dxa"/>
            <w:shd w:val="clear" w:color="auto" w:fill="92CDDC" w:themeFill="accent5" w:themeFillTint="99"/>
          </w:tcPr>
          <w:p w:rsidR="00187E65" w:rsidRPr="00D53BEB" w:rsidRDefault="00187E65" w:rsidP="00CB74AC">
            <w:pPr>
              <w:jc w:val="center"/>
              <w:rPr>
                <w:sz w:val="22"/>
              </w:rPr>
            </w:pPr>
            <w:r w:rsidRPr="00D53BEB">
              <w:rPr>
                <w:sz w:val="22"/>
              </w:rPr>
              <w:t>One-on-One</w:t>
            </w:r>
          </w:p>
        </w:tc>
      </w:tr>
      <w:tr w:rsidR="002F5775" w:rsidRPr="00D53BEB" w:rsidTr="00D53BEB">
        <w:trPr>
          <w:trHeight w:val="1016"/>
        </w:trPr>
        <w:tc>
          <w:tcPr>
            <w:tcW w:w="6948" w:type="dxa"/>
          </w:tcPr>
          <w:p w:rsidR="002F5775" w:rsidRPr="00D53BEB" w:rsidRDefault="002F5775">
            <w:pPr>
              <w:rPr>
                <w:sz w:val="22"/>
              </w:rPr>
            </w:pPr>
            <w:r w:rsidRPr="00D53BEB">
              <w:rPr>
                <w:sz w:val="22"/>
              </w:rPr>
              <w:t>Classroom Observation:</w:t>
            </w:r>
          </w:p>
          <w:p w:rsidR="002F5775" w:rsidRPr="00D53BEB" w:rsidRDefault="002F5775" w:rsidP="00202681">
            <w:pPr>
              <w:rPr>
                <w:sz w:val="18"/>
              </w:rPr>
            </w:pPr>
            <w:r w:rsidRPr="00D53BEB">
              <w:rPr>
                <w:sz w:val="18"/>
              </w:rPr>
              <w:t>The mentor observes the BT teaching in his/her instructional setting.  Prior to the observation, the mentee and mentor have identified the purpose of the observation (formally or from ongoing conversations, CAL).</w:t>
            </w:r>
          </w:p>
        </w:tc>
        <w:tc>
          <w:tcPr>
            <w:tcW w:w="2628" w:type="dxa"/>
            <w:shd w:val="clear" w:color="auto" w:fill="0070C0"/>
          </w:tcPr>
          <w:p w:rsidR="002F5775" w:rsidRPr="00D53BEB" w:rsidRDefault="002F5775" w:rsidP="00CB74AC">
            <w:pPr>
              <w:jc w:val="center"/>
              <w:rPr>
                <w:sz w:val="22"/>
              </w:rPr>
            </w:pPr>
            <w:r w:rsidRPr="00D53BEB">
              <w:rPr>
                <w:sz w:val="22"/>
              </w:rPr>
              <w:t>Observation</w:t>
            </w:r>
          </w:p>
        </w:tc>
      </w:tr>
      <w:tr w:rsidR="002F5775" w:rsidRPr="00D53BEB" w:rsidTr="00D53BEB">
        <w:trPr>
          <w:trHeight w:val="1160"/>
        </w:trPr>
        <w:tc>
          <w:tcPr>
            <w:tcW w:w="6948" w:type="dxa"/>
          </w:tcPr>
          <w:p w:rsidR="002F5775" w:rsidRPr="00D53BEB" w:rsidRDefault="002F5775">
            <w:pPr>
              <w:rPr>
                <w:sz w:val="22"/>
              </w:rPr>
            </w:pPr>
            <w:r w:rsidRPr="00D53BEB">
              <w:rPr>
                <w:sz w:val="22"/>
              </w:rPr>
              <w:t>Professional Setting Observation:</w:t>
            </w:r>
          </w:p>
          <w:p w:rsidR="002F5775" w:rsidRPr="00D53BEB" w:rsidRDefault="002F5775">
            <w:pPr>
              <w:rPr>
                <w:sz w:val="18"/>
              </w:rPr>
            </w:pPr>
            <w:r w:rsidRPr="00D53BEB">
              <w:rPr>
                <w:sz w:val="18"/>
              </w:rPr>
              <w:t>The mentor observes the BA/BS in his/her professional setting (i.e. faculty meeting, parent group, board meeting).  Prior to the observation, the mentee and mentor have identified the purpose of the observation (formally or from ongoing conversations, CAL).</w:t>
            </w:r>
          </w:p>
        </w:tc>
        <w:tc>
          <w:tcPr>
            <w:tcW w:w="2628" w:type="dxa"/>
            <w:shd w:val="clear" w:color="auto" w:fill="0070C0"/>
          </w:tcPr>
          <w:p w:rsidR="002F5775" w:rsidRPr="00D53BEB" w:rsidRDefault="002F5775" w:rsidP="00CB74AC">
            <w:pPr>
              <w:jc w:val="center"/>
              <w:rPr>
                <w:sz w:val="22"/>
              </w:rPr>
            </w:pPr>
            <w:r w:rsidRPr="00D53BEB">
              <w:rPr>
                <w:sz w:val="22"/>
              </w:rPr>
              <w:t>Observation</w:t>
            </w:r>
          </w:p>
        </w:tc>
      </w:tr>
      <w:tr w:rsidR="002F5775" w:rsidRPr="00D53BEB" w:rsidTr="00D53BEB">
        <w:trPr>
          <w:trHeight w:val="1169"/>
        </w:trPr>
        <w:tc>
          <w:tcPr>
            <w:tcW w:w="6948" w:type="dxa"/>
          </w:tcPr>
          <w:p w:rsidR="002F5775" w:rsidRPr="00D53BEB" w:rsidRDefault="00187E65">
            <w:pPr>
              <w:rPr>
                <w:sz w:val="22"/>
              </w:rPr>
            </w:pPr>
            <w:r w:rsidRPr="00D53BEB">
              <w:rPr>
                <w:sz w:val="22"/>
              </w:rPr>
              <w:t>Resources:</w:t>
            </w:r>
          </w:p>
          <w:p w:rsidR="00187E65" w:rsidRPr="00D53BEB" w:rsidRDefault="00187E65">
            <w:pPr>
              <w:rPr>
                <w:sz w:val="18"/>
              </w:rPr>
            </w:pPr>
            <w:r w:rsidRPr="00D53BEB">
              <w:rPr>
                <w:sz w:val="18"/>
              </w:rPr>
              <w:t>The mentor is gathering information and/or materials that will be shared with the mentee during one-on-one conference.  This can include making arrangements with master teachers for field observations and networking with other educators in support of the mentee.</w:t>
            </w:r>
          </w:p>
        </w:tc>
        <w:tc>
          <w:tcPr>
            <w:tcW w:w="2628" w:type="dxa"/>
            <w:shd w:val="clear" w:color="auto" w:fill="FFC000"/>
          </w:tcPr>
          <w:p w:rsidR="002F5775" w:rsidRPr="00D53BEB" w:rsidRDefault="002F5775" w:rsidP="00CB74AC">
            <w:pPr>
              <w:jc w:val="center"/>
              <w:rPr>
                <w:sz w:val="22"/>
              </w:rPr>
            </w:pPr>
            <w:r w:rsidRPr="00D53BEB">
              <w:rPr>
                <w:sz w:val="22"/>
              </w:rPr>
              <w:t>Resource</w:t>
            </w:r>
          </w:p>
        </w:tc>
      </w:tr>
      <w:tr w:rsidR="002F5775" w:rsidRPr="00D53BEB" w:rsidTr="00D53BEB">
        <w:trPr>
          <w:trHeight w:val="971"/>
        </w:trPr>
        <w:tc>
          <w:tcPr>
            <w:tcW w:w="6948" w:type="dxa"/>
          </w:tcPr>
          <w:p w:rsidR="002F5775" w:rsidRPr="00D53BEB" w:rsidRDefault="00333FDD">
            <w:pPr>
              <w:rPr>
                <w:sz w:val="22"/>
              </w:rPr>
            </w:pPr>
            <w:r w:rsidRPr="00D53BEB">
              <w:rPr>
                <w:sz w:val="22"/>
              </w:rPr>
              <w:t>Lesson Planning:</w:t>
            </w:r>
          </w:p>
          <w:p w:rsidR="00333FDD" w:rsidRPr="00D53BEB" w:rsidRDefault="00333FDD">
            <w:pPr>
              <w:rPr>
                <w:sz w:val="18"/>
                <w:szCs w:val="20"/>
              </w:rPr>
            </w:pPr>
            <w:r w:rsidRPr="00D53BEB">
              <w:rPr>
                <w:sz w:val="18"/>
                <w:szCs w:val="20"/>
              </w:rPr>
              <w:t>During this time, the focus for mentor and mentee interaction is on effective lesson planning:  the differences between informational and instructional, strategies for engaging participants, and curriculum and individual lesson design.</w:t>
            </w:r>
          </w:p>
        </w:tc>
        <w:tc>
          <w:tcPr>
            <w:tcW w:w="2628" w:type="dxa"/>
            <w:shd w:val="clear" w:color="auto" w:fill="E36C0A" w:themeFill="accent6" w:themeFillShade="BF"/>
          </w:tcPr>
          <w:p w:rsidR="002F5775" w:rsidRPr="00D53BEB" w:rsidRDefault="002F5775" w:rsidP="00CB74AC">
            <w:pPr>
              <w:jc w:val="center"/>
              <w:rPr>
                <w:sz w:val="22"/>
              </w:rPr>
            </w:pPr>
            <w:r w:rsidRPr="00D53BEB">
              <w:rPr>
                <w:sz w:val="22"/>
              </w:rPr>
              <w:t>Lesson Planning</w:t>
            </w:r>
          </w:p>
        </w:tc>
      </w:tr>
      <w:tr w:rsidR="002F5775" w:rsidRPr="00D53BEB" w:rsidTr="00D53BEB">
        <w:trPr>
          <w:trHeight w:val="1250"/>
        </w:trPr>
        <w:tc>
          <w:tcPr>
            <w:tcW w:w="6948" w:type="dxa"/>
          </w:tcPr>
          <w:p w:rsidR="002F5775" w:rsidRPr="00D53BEB" w:rsidRDefault="00D87FD4">
            <w:pPr>
              <w:rPr>
                <w:sz w:val="22"/>
              </w:rPr>
            </w:pPr>
            <w:r w:rsidRPr="00D53BEB">
              <w:rPr>
                <w:sz w:val="22"/>
              </w:rPr>
              <w:t>Peer Observations of Master Educators (Learning Labs, Learning Walks, Instructional Rounds):</w:t>
            </w:r>
          </w:p>
          <w:p w:rsidR="00D87FD4" w:rsidRPr="00D53BEB" w:rsidRDefault="00D87FD4">
            <w:pPr>
              <w:rPr>
                <w:sz w:val="18"/>
              </w:rPr>
            </w:pPr>
            <w:r w:rsidRPr="00D53BEB">
              <w:rPr>
                <w:sz w:val="18"/>
              </w:rPr>
              <w:t>Mentor and BT/BA/BS observe master educators with a specified purpose.  Pre and post discussions based on observations are logged as part of this category and not part of the ‘one-on-one.’</w:t>
            </w:r>
          </w:p>
        </w:tc>
        <w:tc>
          <w:tcPr>
            <w:tcW w:w="2628" w:type="dxa"/>
            <w:shd w:val="clear" w:color="auto" w:fill="969696"/>
          </w:tcPr>
          <w:p w:rsidR="002F5775" w:rsidRPr="00D53BEB" w:rsidRDefault="002F5775" w:rsidP="00CB74AC">
            <w:pPr>
              <w:jc w:val="center"/>
              <w:rPr>
                <w:sz w:val="22"/>
              </w:rPr>
            </w:pPr>
            <w:r w:rsidRPr="00D53BEB">
              <w:rPr>
                <w:sz w:val="22"/>
              </w:rPr>
              <w:t>Learning Lab</w:t>
            </w:r>
          </w:p>
        </w:tc>
      </w:tr>
      <w:tr w:rsidR="002F5775" w:rsidRPr="00D53BEB" w:rsidTr="00D53BEB">
        <w:trPr>
          <w:trHeight w:val="1439"/>
        </w:trPr>
        <w:tc>
          <w:tcPr>
            <w:tcW w:w="6948" w:type="dxa"/>
          </w:tcPr>
          <w:p w:rsidR="002F5775" w:rsidRPr="00D53BEB" w:rsidRDefault="00702226">
            <w:pPr>
              <w:rPr>
                <w:sz w:val="22"/>
              </w:rPr>
            </w:pPr>
            <w:r w:rsidRPr="00D53BEB">
              <w:rPr>
                <w:sz w:val="22"/>
              </w:rPr>
              <w:t>Additional Approved Mentor Program Professional Development (BA/BS Professional Development):</w:t>
            </w:r>
          </w:p>
          <w:p w:rsidR="00702226" w:rsidRPr="00D53BEB" w:rsidRDefault="00702226">
            <w:pPr>
              <w:rPr>
                <w:sz w:val="18"/>
              </w:rPr>
            </w:pPr>
            <w:r w:rsidRPr="00D53BEB">
              <w:rPr>
                <w:sz w:val="18"/>
              </w:rPr>
              <w:t>Both mentor and BT/BA/BS attend professional development based on mentee’s content area or instructional practice needs.  One-on-One debrief focused on extending the reflection, learning and application of the professional development is conducted by mentor.</w:t>
            </w:r>
          </w:p>
        </w:tc>
        <w:tc>
          <w:tcPr>
            <w:tcW w:w="2628" w:type="dxa"/>
            <w:shd w:val="clear" w:color="auto" w:fill="244061" w:themeFill="accent1" w:themeFillShade="80"/>
          </w:tcPr>
          <w:p w:rsidR="002F5775" w:rsidRPr="00D53BEB" w:rsidRDefault="002F5775" w:rsidP="00CB74AC">
            <w:pPr>
              <w:jc w:val="center"/>
              <w:rPr>
                <w:sz w:val="22"/>
              </w:rPr>
            </w:pPr>
            <w:r w:rsidRPr="00D53BEB">
              <w:rPr>
                <w:sz w:val="22"/>
              </w:rPr>
              <w:t>Professional Development</w:t>
            </w:r>
          </w:p>
        </w:tc>
      </w:tr>
    </w:tbl>
    <w:p w:rsidR="002A65D7" w:rsidRPr="00D53BEB" w:rsidRDefault="002A65D7" w:rsidP="00702226">
      <w:pPr>
        <w:rPr>
          <w:sz w:val="22"/>
        </w:rPr>
      </w:pPr>
    </w:p>
    <w:sectPr w:rsidR="002A65D7" w:rsidRPr="00D53BEB" w:rsidSect="002F57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33" w:rsidRDefault="00536433" w:rsidP="00536433">
      <w:r>
        <w:separator/>
      </w:r>
    </w:p>
  </w:endnote>
  <w:endnote w:type="continuationSeparator" w:id="0">
    <w:p w:rsidR="00536433" w:rsidRDefault="00536433" w:rsidP="0053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33" w:rsidRDefault="00536433" w:rsidP="00536433">
    <w:pPr>
      <w:pStyle w:val="Footer"/>
      <w:jc w:val="right"/>
    </w:pPr>
    <w:r w:rsidRPr="00536433">
      <w:rPr>
        <w:sz w:val="18"/>
      </w:rPr>
      <w:t xml:space="preserve">Revised </w:t>
    </w:r>
    <w:r w:rsidR="00BA7270">
      <w:rPr>
        <w:sz w:val="18"/>
      </w:rPr>
      <w:t>12/2/2013</w:t>
    </w:r>
  </w:p>
  <w:p w:rsidR="00536433" w:rsidRDefault="00536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33" w:rsidRDefault="00536433" w:rsidP="00536433">
      <w:r>
        <w:separator/>
      </w:r>
    </w:p>
  </w:footnote>
  <w:footnote w:type="continuationSeparator" w:id="0">
    <w:p w:rsidR="00536433" w:rsidRDefault="00536433" w:rsidP="00536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33"/>
    <w:rsid w:val="00187E65"/>
    <w:rsid w:val="00202681"/>
    <w:rsid w:val="002A65D7"/>
    <w:rsid w:val="002F5775"/>
    <w:rsid w:val="00333FDD"/>
    <w:rsid w:val="00374D25"/>
    <w:rsid w:val="004C33EE"/>
    <w:rsid w:val="00536433"/>
    <w:rsid w:val="006E1FB9"/>
    <w:rsid w:val="00702226"/>
    <w:rsid w:val="00844046"/>
    <w:rsid w:val="00BA7270"/>
    <w:rsid w:val="00CB74AC"/>
    <w:rsid w:val="00D53BEB"/>
    <w:rsid w:val="00D8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6433"/>
    <w:pPr>
      <w:tabs>
        <w:tab w:val="center" w:pos="4680"/>
        <w:tab w:val="right" w:pos="9360"/>
      </w:tabs>
    </w:pPr>
  </w:style>
  <w:style w:type="character" w:customStyle="1" w:styleId="HeaderChar">
    <w:name w:val="Header Char"/>
    <w:basedOn w:val="DefaultParagraphFont"/>
    <w:link w:val="Header"/>
    <w:uiPriority w:val="99"/>
    <w:rsid w:val="00536433"/>
  </w:style>
  <w:style w:type="paragraph" w:styleId="Footer">
    <w:name w:val="footer"/>
    <w:basedOn w:val="Normal"/>
    <w:link w:val="FooterChar"/>
    <w:uiPriority w:val="99"/>
    <w:unhideWhenUsed/>
    <w:rsid w:val="00536433"/>
    <w:pPr>
      <w:tabs>
        <w:tab w:val="center" w:pos="4680"/>
        <w:tab w:val="right" w:pos="9360"/>
      </w:tabs>
    </w:pPr>
  </w:style>
  <w:style w:type="character" w:customStyle="1" w:styleId="FooterChar">
    <w:name w:val="Footer Char"/>
    <w:basedOn w:val="DefaultParagraphFont"/>
    <w:link w:val="Footer"/>
    <w:uiPriority w:val="99"/>
    <w:rsid w:val="00536433"/>
  </w:style>
  <w:style w:type="paragraph" w:styleId="BalloonText">
    <w:name w:val="Balloon Text"/>
    <w:basedOn w:val="Normal"/>
    <w:link w:val="BalloonTextChar"/>
    <w:uiPriority w:val="99"/>
    <w:semiHidden/>
    <w:unhideWhenUsed/>
    <w:rsid w:val="00536433"/>
    <w:rPr>
      <w:rFonts w:ascii="Tahoma" w:hAnsi="Tahoma" w:cs="Tahoma"/>
      <w:sz w:val="16"/>
      <w:szCs w:val="16"/>
    </w:rPr>
  </w:style>
  <w:style w:type="character" w:customStyle="1" w:styleId="BalloonTextChar">
    <w:name w:val="Balloon Text Char"/>
    <w:basedOn w:val="DefaultParagraphFont"/>
    <w:link w:val="BalloonText"/>
    <w:uiPriority w:val="99"/>
    <w:semiHidden/>
    <w:rsid w:val="00536433"/>
    <w:rPr>
      <w:rFonts w:ascii="Tahoma" w:hAnsi="Tahoma" w:cs="Tahoma"/>
      <w:sz w:val="16"/>
      <w:szCs w:val="16"/>
    </w:rPr>
  </w:style>
  <w:style w:type="paragraph" w:styleId="Title">
    <w:name w:val="Title"/>
    <w:basedOn w:val="Normal"/>
    <w:next w:val="Normal"/>
    <w:link w:val="TitleChar"/>
    <w:uiPriority w:val="10"/>
    <w:qFormat/>
    <w:rsid w:val="005364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643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6433"/>
    <w:pPr>
      <w:tabs>
        <w:tab w:val="center" w:pos="4680"/>
        <w:tab w:val="right" w:pos="9360"/>
      </w:tabs>
    </w:pPr>
  </w:style>
  <w:style w:type="character" w:customStyle="1" w:styleId="HeaderChar">
    <w:name w:val="Header Char"/>
    <w:basedOn w:val="DefaultParagraphFont"/>
    <w:link w:val="Header"/>
    <w:uiPriority w:val="99"/>
    <w:rsid w:val="00536433"/>
  </w:style>
  <w:style w:type="paragraph" w:styleId="Footer">
    <w:name w:val="footer"/>
    <w:basedOn w:val="Normal"/>
    <w:link w:val="FooterChar"/>
    <w:uiPriority w:val="99"/>
    <w:unhideWhenUsed/>
    <w:rsid w:val="00536433"/>
    <w:pPr>
      <w:tabs>
        <w:tab w:val="center" w:pos="4680"/>
        <w:tab w:val="right" w:pos="9360"/>
      </w:tabs>
    </w:pPr>
  </w:style>
  <w:style w:type="character" w:customStyle="1" w:styleId="FooterChar">
    <w:name w:val="Footer Char"/>
    <w:basedOn w:val="DefaultParagraphFont"/>
    <w:link w:val="Footer"/>
    <w:uiPriority w:val="99"/>
    <w:rsid w:val="00536433"/>
  </w:style>
  <w:style w:type="paragraph" w:styleId="BalloonText">
    <w:name w:val="Balloon Text"/>
    <w:basedOn w:val="Normal"/>
    <w:link w:val="BalloonTextChar"/>
    <w:uiPriority w:val="99"/>
    <w:semiHidden/>
    <w:unhideWhenUsed/>
    <w:rsid w:val="00536433"/>
    <w:rPr>
      <w:rFonts w:ascii="Tahoma" w:hAnsi="Tahoma" w:cs="Tahoma"/>
      <w:sz w:val="16"/>
      <w:szCs w:val="16"/>
    </w:rPr>
  </w:style>
  <w:style w:type="character" w:customStyle="1" w:styleId="BalloonTextChar">
    <w:name w:val="Balloon Text Char"/>
    <w:basedOn w:val="DefaultParagraphFont"/>
    <w:link w:val="BalloonText"/>
    <w:uiPriority w:val="99"/>
    <w:semiHidden/>
    <w:rsid w:val="00536433"/>
    <w:rPr>
      <w:rFonts w:ascii="Tahoma" w:hAnsi="Tahoma" w:cs="Tahoma"/>
      <w:sz w:val="16"/>
      <w:szCs w:val="16"/>
    </w:rPr>
  </w:style>
  <w:style w:type="paragraph" w:styleId="Title">
    <w:name w:val="Title"/>
    <w:basedOn w:val="Normal"/>
    <w:next w:val="Normal"/>
    <w:link w:val="TitleChar"/>
    <w:uiPriority w:val="10"/>
    <w:qFormat/>
    <w:rsid w:val="005364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643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Thornton</dc:creator>
  <cp:lastModifiedBy>Roberta Thornton</cp:lastModifiedBy>
  <cp:revision>11</cp:revision>
  <cp:lastPrinted>2013-11-26T16:17:00Z</cp:lastPrinted>
  <dcterms:created xsi:type="dcterms:W3CDTF">2013-11-26T15:46:00Z</dcterms:created>
  <dcterms:modified xsi:type="dcterms:W3CDTF">2013-12-02T16:41:00Z</dcterms:modified>
</cp:coreProperties>
</file>